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落实实验室安全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检查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行动，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开展自查自纠与危险源排查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为进一步落实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省教育厅和我校</w:t>
      </w:r>
      <w:r>
        <w:rPr>
          <w:rFonts w:hint="eastAsia" w:ascii="宋体" w:hAnsi="宋体" w:eastAsia="宋体" w:cs="宋体"/>
          <w:sz w:val="28"/>
          <w:szCs w:val="28"/>
        </w:rPr>
        <w:t>对实验室安全工作的有关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，保障实验室安全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运行</w:t>
      </w:r>
      <w:r>
        <w:rPr>
          <w:rFonts w:hint="eastAsia" w:ascii="宋体" w:hAnsi="宋体" w:eastAsia="宋体" w:cs="宋体"/>
          <w:sz w:val="28"/>
          <w:szCs w:val="28"/>
        </w:rPr>
        <w:t>，进一步加强实验室安全管理，依据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》哈尔滨体育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学院</w:t>
      </w:r>
      <w:r>
        <w:rPr>
          <w:rFonts w:hint="eastAsia" w:ascii="宋体" w:hAnsi="宋体" w:eastAsia="宋体" w:cs="宋体"/>
          <w:sz w:val="28"/>
          <w:szCs w:val="28"/>
        </w:rPr>
        <w:t>实验室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工作安全条例》</w:t>
      </w:r>
      <w:r>
        <w:rPr>
          <w:rFonts w:hint="eastAsia" w:ascii="宋体" w:hAnsi="宋体" w:eastAsia="宋体" w:cs="宋体"/>
          <w:sz w:val="28"/>
          <w:szCs w:val="28"/>
        </w:rPr>
        <w:t>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sz w:val="28"/>
          <w:szCs w:val="28"/>
        </w:rPr>
        <w:t>文件要求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8日</w:t>
      </w:r>
      <w:r>
        <w:rPr>
          <w:rFonts w:hint="eastAsia" w:ascii="宋体" w:hAnsi="宋体" w:eastAsia="宋体" w:cs="宋体"/>
          <w:sz w:val="28"/>
          <w:szCs w:val="28"/>
        </w:rPr>
        <w:t>，在符合疫情防控要求的前提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教务处联合</w:t>
      </w:r>
      <w:r>
        <w:rPr>
          <w:rFonts w:hint="eastAsia" w:ascii="宋体" w:hAnsi="宋体" w:eastAsia="宋体" w:cs="宋体"/>
          <w:sz w:val="28"/>
          <w:szCs w:val="28"/>
        </w:rPr>
        <w:t>武装保卫处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体育科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</w:t>
      </w:r>
      <w:r>
        <w:rPr>
          <w:rFonts w:hint="eastAsia" w:ascii="宋体" w:hAnsi="宋体" w:eastAsia="宋体" w:cs="宋体"/>
          <w:sz w:val="28"/>
          <w:szCs w:val="28"/>
        </w:rPr>
        <w:t>研究院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运动人体科学学院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及实验室主要负责人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我校运动分子生物学实验室和运动能力开发与评定实验室</w:t>
      </w:r>
      <w:r>
        <w:rPr>
          <w:rFonts w:hint="eastAsia" w:ascii="宋体" w:hAnsi="宋体" w:eastAsia="宋体" w:cs="宋体"/>
          <w:sz w:val="28"/>
          <w:szCs w:val="28"/>
        </w:rPr>
        <w:t>进行安全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</w:t>
      </w:r>
      <w:r>
        <w:rPr>
          <w:rFonts w:hint="eastAsia" w:ascii="宋体" w:hAnsi="宋体" w:eastAsia="宋体" w:cs="宋体"/>
          <w:sz w:val="28"/>
          <w:szCs w:val="28"/>
        </w:rPr>
        <w:t>查，具体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检查</w:t>
      </w:r>
      <w:r>
        <w:rPr>
          <w:rFonts w:hint="eastAsia" w:ascii="宋体" w:hAnsi="宋体" w:eastAsia="宋体" w:cs="宋体"/>
          <w:sz w:val="28"/>
          <w:szCs w:val="28"/>
        </w:rPr>
        <w:t>情况如下: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此次检查主要内容为</w:t>
      </w:r>
      <w:r>
        <w:rPr>
          <w:rFonts w:hint="eastAsia" w:ascii="宋体" w:hAnsi="宋体" w:eastAsia="宋体" w:cs="宋体"/>
          <w:sz w:val="28"/>
          <w:szCs w:val="28"/>
        </w:rPr>
        <w:t>实验室及仓库的卫生环境、废液储存、化学品存放与管理及大型仪器使用记录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28"/>
        </w:rPr>
        <w:t>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况。除了进行</w:t>
      </w:r>
      <w:r>
        <w:rPr>
          <w:rFonts w:hint="eastAsia" w:ascii="宋体" w:hAnsi="宋体" w:eastAsia="宋体" w:cs="宋体"/>
          <w:sz w:val="28"/>
          <w:szCs w:val="28"/>
        </w:rPr>
        <w:t>实验室安全常态化检查，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567055</wp:posOffset>
            </wp:positionV>
            <wp:extent cx="3277235" cy="2040255"/>
            <wp:effectExtent l="0" t="0" r="18415" b="17145"/>
            <wp:wrapSquare wrapText="bothSides"/>
            <wp:docPr id="1" name="图片 1" descr="8a96ea37578213444686140a2e31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96ea37578213444686140a2e31a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204025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为进一步提高实验室安全管理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效能</w:t>
      </w:r>
      <w:r>
        <w:rPr>
          <w:rFonts w:hint="eastAsia" w:ascii="宋体" w:hAnsi="宋体" w:eastAsia="宋体" w:cs="宋体"/>
          <w:sz w:val="28"/>
          <w:szCs w:val="28"/>
        </w:rPr>
        <w:t>，督促实验室负责人做好隐患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排查与</w:t>
      </w:r>
      <w:r>
        <w:rPr>
          <w:rFonts w:hint="eastAsia" w:ascii="宋体" w:hAnsi="宋体" w:eastAsia="宋体" w:cs="宋体"/>
          <w:sz w:val="28"/>
          <w:szCs w:val="28"/>
        </w:rPr>
        <w:t>处理工作，确保实验室安全运行。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每日对实验室进行巡查和隐患排查，及时反馈给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上级部门并</w:t>
      </w:r>
      <w:r>
        <w:rPr>
          <w:rFonts w:hint="eastAsia" w:ascii="宋体" w:hAnsi="宋体" w:eastAsia="宋体" w:cs="宋体"/>
          <w:sz w:val="28"/>
          <w:szCs w:val="28"/>
        </w:rPr>
        <w:t>进一步监督整改，多重监督保障实验室安全。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375285</wp:posOffset>
            </wp:positionV>
            <wp:extent cx="3396615" cy="2138680"/>
            <wp:effectExtent l="0" t="0" r="13335" b="13970"/>
            <wp:wrapSquare wrapText="bothSides"/>
            <wp:docPr id="2" name="图片 2" descr="d54d271f16bd22a57ed5b3c209cc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4d271f16bd22a57ed5b3c209cca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213868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通过检查发现，实验室总体情况较好，大多数实验室的环境整洁有序，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危化</w:t>
      </w:r>
      <w:r>
        <w:rPr>
          <w:rFonts w:hint="eastAsia" w:ascii="宋体" w:hAnsi="宋体" w:eastAsia="宋体" w:cs="宋体"/>
          <w:sz w:val="28"/>
          <w:szCs w:val="28"/>
        </w:rPr>
        <w:t>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有序摆放并单独存储，</w:t>
      </w:r>
      <w:r>
        <w:rPr>
          <w:rFonts w:hint="eastAsia" w:ascii="宋体" w:hAnsi="宋体" w:eastAsia="宋体" w:cs="宋体"/>
          <w:sz w:val="28"/>
          <w:szCs w:val="28"/>
        </w:rPr>
        <w:t>之前存在的问题已按照相关要求整改完毕。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此次检查有效督促实验室工作人员进一步熟悉安全检查工作流程，</w:t>
      </w:r>
      <w:r>
        <w:rPr>
          <w:rFonts w:hint="eastAsia" w:ascii="宋体" w:hAnsi="宋体" w:eastAsia="宋体" w:cs="宋体"/>
          <w:sz w:val="28"/>
          <w:szCs w:val="28"/>
        </w:rPr>
        <w:t>有效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提高了工作人员的安全意识，</w:t>
      </w:r>
      <w:r>
        <w:rPr>
          <w:rFonts w:hint="eastAsia" w:ascii="宋体" w:hAnsi="宋体" w:eastAsia="宋体" w:cs="宋体"/>
          <w:sz w:val="28"/>
          <w:szCs w:val="28"/>
        </w:rPr>
        <w:t>保障了我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</w:t>
      </w:r>
      <w:r>
        <w:rPr>
          <w:rFonts w:hint="eastAsia" w:ascii="宋体" w:hAnsi="宋体" w:eastAsia="宋体" w:cs="宋体"/>
          <w:sz w:val="28"/>
          <w:szCs w:val="28"/>
        </w:rPr>
        <w:t>实验教学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科研工作安全有序开展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2022年12月9日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YzQ2NmVkMzdkZDg3ZmM1OWFhNGY5MzFiNDMyN2UifQ=="/>
  </w:docVars>
  <w:rsids>
    <w:rsidRoot w:val="0CE1708F"/>
    <w:rsid w:val="07A05388"/>
    <w:rsid w:val="0CE1708F"/>
    <w:rsid w:val="0D074274"/>
    <w:rsid w:val="15E13E3E"/>
    <w:rsid w:val="2B0A6FB1"/>
    <w:rsid w:val="2BDB6900"/>
    <w:rsid w:val="3FB30255"/>
    <w:rsid w:val="4CA54934"/>
    <w:rsid w:val="78F90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499</Characters>
  <Lines>0</Lines>
  <Paragraphs>0</Paragraphs>
  <TotalTime>2</TotalTime>
  <ScaleCrop>false</ScaleCrop>
  <LinksUpToDate>false</LinksUpToDate>
  <CharactersWithSpaces>537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2022-12-08T05:27:00Z</dcterms:created>
  <dc:creator>张三疯</dc:creator>
  <cp:lastModifiedBy>Administrator</cp:lastModifiedBy>
  <cp:lastPrinted>2022-12-09T02:49:00Z</cp:lastPrinted>
  <dcterms:modified xsi:type="dcterms:W3CDTF">2022-12-09T03:30:32Z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2E6B23ACF37646939662596F2B759963</vt:lpwstr>
  </property>
</Properties>
</file>